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6C" w:rsidRPr="003B5091" w:rsidRDefault="003B5091">
      <w:pPr>
        <w:rPr>
          <w:b/>
        </w:rPr>
      </w:pPr>
      <w:r w:rsidRPr="003B5091">
        <w:rPr>
          <w:b/>
        </w:rPr>
        <w:t>Titre : « Travail sur l’utilité et la mise en place des COPIL : projet CTA 2020-2024 »</w:t>
      </w:r>
    </w:p>
    <w:p w:rsidR="003B5091" w:rsidRDefault="003B5091">
      <w:r>
        <w:t>Ce samedi 31 Octobre, il était soirée d’Halloween, mais aussi matinée de travail pour les membres du Bureau E</w:t>
      </w:r>
      <w:bookmarkStart w:id="0" w:name="_GoBack"/>
      <w:bookmarkEnd w:id="0"/>
      <w:r>
        <w:t>xécutif restreint de la CTA !</w:t>
      </w:r>
    </w:p>
    <w:p w:rsidR="003B5091" w:rsidRDefault="003B5091">
      <w:r>
        <w:t>Les responsables de services et de pôles, accompagnés du président de la commission et des trois salariés missionnés pour le déploiement du projet de la CTA 2020-2024 étaient au travail.</w:t>
      </w:r>
    </w:p>
    <w:p w:rsidR="003B5091" w:rsidRDefault="003B5091">
      <w:r>
        <w:t>Au programme :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 xml:space="preserve">Travail sur l’utilité des </w:t>
      </w:r>
      <w:proofErr w:type="spellStart"/>
      <w:r>
        <w:t>COPILs</w:t>
      </w:r>
      <w:proofErr w:type="spellEnd"/>
      <w:r>
        <w:t xml:space="preserve"> (COmité de </w:t>
      </w:r>
      <w:proofErr w:type="spellStart"/>
      <w:r>
        <w:t>PILotage</w:t>
      </w:r>
      <w:proofErr w:type="spellEnd"/>
      <w:r>
        <w:t xml:space="preserve">) 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 xml:space="preserve">Travail sur l’organisation &amp; la mise en place opérationnelle des </w:t>
      </w:r>
      <w:proofErr w:type="spellStart"/>
      <w:r>
        <w:t>COPILs</w:t>
      </w:r>
      <w:proofErr w:type="spellEnd"/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 xml:space="preserve">Réflexion sur les ressources humaines rattachées à chacun des </w:t>
      </w:r>
      <w:proofErr w:type="spellStart"/>
      <w:r>
        <w:t>COPILs</w:t>
      </w:r>
      <w:proofErr w:type="spellEnd"/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Echanges et informations sur les rencontres CTA/Comités ayant été faites</w:t>
      </w:r>
    </w:p>
    <w:p w:rsidR="003B5091" w:rsidRDefault="003B5091" w:rsidP="003B5091"/>
    <w:p w:rsidR="003B5091" w:rsidRDefault="003B5091" w:rsidP="003B5091">
      <w:r>
        <w:t>A ce jour, la CTA a rencontré les CTF, référents arbitrage et présidents de 10 comités sur 11. De quoi pouvoir continuer la mise en place du projet arbitrage pour l’Olympiade 2020-2024 en concertation avec les territoires.</w:t>
      </w:r>
    </w:p>
    <w:p w:rsidR="003B5091" w:rsidRDefault="003B5091" w:rsidP="003B5091">
      <w:r>
        <w:t>Les premiers comités de pilotage et visioconférences avec les référents de bassins de vie vont être lancés.</w:t>
      </w:r>
    </w:p>
    <w:p w:rsidR="003B5091" w:rsidRDefault="003B5091" w:rsidP="003B5091">
      <w:r>
        <w:t xml:space="preserve">Merci aux bénévoles investis et présents sur ce temps de travail : 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Thierry Schutters, président CTA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Stéphane Vaujany, référent service suivi des populations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Pascal Lesage, référent pôle PPF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Amor Hadjab, référent pôle désignations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Jean-François Bergoend, expert associé « pilotage »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Bruno Geoffray, CTF Ligue AURA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 xml:space="preserve">Boris </w:t>
      </w:r>
      <w:proofErr w:type="spellStart"/>
      <w:r>
        <w:t>Thiébault</w:t>
      </w:r>
      <w:proofErr w:type="spellEnd"/>
      <w:r>
        <w:t>, CTF Ligue AURA</w:t>
      </w:r>
    </w:p>
    <w:p w:rsidR="003B5091" w:rsidRDefault="003B5091" w:rsidP="003B5091">
      <w:pPr>
        <w:pStyle w:val="Paragraphedeliste"/>
        <w:numPr>
          <w:ilvl w:val="0"/>
          <w:numId w:val="1"/>
        </w:numPr>
      </w:pPr>
      <w:r>
        <w:t>Liam Buy, CTF Ligue AURA</w:t>
      </w:r>
    </w:p>
    <w:p w:rsidR="003B5091" w:rsidRDefault="003B5091" w:rsidP="003B5091"/>
    <w:p w:rsidR="003B5091" w:rsidRDefault="003B5091" w:rsidP="003B5091">
      <w:r>
        <w:t>Malgré cette période de confinement, les actions de formation vont être lancées au niveau de la CTA, restez connectés !</w:t>
      </w:r>
    </w:p>
    <w:sectPr w:rsidR="003B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B210D"/>
    <w:multiLevelType w:val="hybridMultilevel"/>
    <w:tmpl w:val="A9300944"/>
    <w:lvl w:ilvl="0" w:tplc="60E80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1"/>
    <w:rsid w:val="003B5091"/>
    <w:rsid w:val="00A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DF2"/>
  <w15:chartTrackingRefBased/>
  <w15:docId w15:val="{E0BC8E46-A35A-4D95-ABE6-62D593C3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Liam (LIGUE AUVERGNE–RHÔNE-ALPES)</dc:creator>
  <cp:keywords/>
  <dc:description/>
  <cp:lastModifiedBy>BUY Liam (LIGUE AUVERGNE–RHÔNE-ALPES)</cp:lastModifiedBy>
  <cp:revision>1</cp:revision>
  <dcterms:created xsi:type="dcterms:W3CDTF">2020-11-02T15:10:00Z</dcterms:created>
  <dcterms:modified xsi:type="dcterms:W3CDTF">2020-11-02T15:20:00Z</dcterms:modified>
</cp:coreProperties>
</file>